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2182B" w14:textId="7B65D9E9" w:rsidR="00FE6C89" w:rsidRPr="00AA726C" w:rsidRDefault="001F4391" w:rsidP="00FE6C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CONSELHO</w:t>
      </w:r>
      <w:r w:rsidR="00FE6C89" w:rsidRPr="00AA726C">
        <w:rPr>
          <w:b/>
          <w:sz w:val="22"/>
          <w:szCs w:val="22"/>
        </w:rPr>
        <w:t xml:space="preserve"> MUNIC</w:t>
      </w:r>
      <w:r w:rsidR="003172FC">
        <w:rPr>
          <w:b/>
          <w:sz w:val="22"/>
          <w:szCs w:val="22"/>
        </w:rPr>
        <w:t xml:space="preserve">IPAL DE </w:t>
      </w:r>
      <w:r>
        <w:rPr>
          <w:b/>
          <w:sz w:val="22"/>
          <w:szCs w:val="22"/>
        </w:rPr>
        <w:t>TURISMO</w:t>
      </w:r>
      <w:r w:rsidR="00D04D32">
        <w:rPr>
          <w:b/>
          <w:sz w:val="22"/>
          <w:szCs w:val="22"/>
        </w:rPr>
        <w:t xml:space="preserve"> – Ata nº5</w:t>
      </w:r>
    </w:p>
    <w:p w14:paraId="124F8621" w14:textId="190A6E3D" w:rsidR="002C1736" w:rsidRDefault="002C1736" w:rsidP="003172FC">
      <w:pPr>
        <w:tabs>
          <w:tab w:val="left" w:pos="5840"/>
        </w:tabs>
      </w:pPr>
    </w:p>
    <w:p w14:paraId="34021AD2" w14:textId="77777777" w:rsidR="007A6F30" w:rsidRDefault="007A6F30" w:rsidP="003172FC">
      <w:pPr>
        <w:tabs>
          <w:tab w:val="left" w:pos="5840"/>
        </w:tabs>
      </w:pPr>
    </w:p>
    <w:p w14:paraId="13A7B45D" w14:textId="0D65BDE7" w:rsidR="00C31A2E" w:rsidRDefault="003D54D0" w:rsidP="00D04D32">
      <w:pPr>
        <w:tabs>
          <w:tab w:val="left" w:pos="5840"/>
        </w:tabs>
        <w:jc w:val="both"/>
      </w:pPr>
      <w:r>
        <w:t>Ao</w:t>
      </w:r>
      <w:r w:rsidR="001F4391">
        <w:t xml:space="preserve"> dia um de novembro de 2024 ás dez horas</w:t>
      </w:r>
      <w:r>
        <w:t>, reuniram-se nas dependências do Depart</w:t>
      </w:r>
      <w:r w:rsidR="00793157">
        <w:t>a</w:t>
      </w:r>
      <w:r>
        <w:t xml:space="preserve">mento de </w:t>
      </w:r>
      <w:r w:rsidR="001F4391">
        <w:t>Turismo</w:t>
      </w:r>
      <w:r>
        <w:t xml:space="preserve"> os membros do Co</w:t>
      </w:r>
      <w:r w:rsidR="001F4391">
        <w:t>nselho de Turismo do Município de São Mateus do Sul</w:t>
      </w:r>
      <w:r w:rsidR="00B17E40">
        <w:t xml:space="preserve">, </w:t>
      </w:r>
      <w:r w:rsidR="001F4391">
        <w:t>sendo eles, Tamara Roemers Nadolny Diretora de Turismo desta municipalidade,</w:t>
      </w:r>
      <w:r w:rsidR="008510F4">
        <w:t xml:space="preserve"> Sra. Mônica Zampier, representante do Departamento de Cultura,</w:t>
      </w:r>
      <w:r w:rsidR="001F4391">
        <w:t xml:space="preserve"> Alexandre Muller secretário do Conselho de </w:t>
      </w:r>
      <w:r w:rsidR="00451FAE">
        <w:t>Turismo</w:t>
      </w:r>
      <w:r w:rsidR="001F4391">
        <w:t>, Julia Franco e Siomara Santos Silveira,</w:t>
      </w:r>
      <w:r w:rsidR="001F4391" w:rsidRPr="001F4391">
        <w:t xml:space="preserve"> </w:t>
      </w:r>
      <w:r w:rsidR="001F4391">
        <w:t>representante</w:t>
      </w:r>
      <w:r w:rsidR="00451FAE">
        <w:t>s</w:t>
      </w:r>
      <w:r w:rsidR="001F4391">
        <w:t xml:space="preserve"> da Associação Comercial</w:t>
      </w:r>
      <w:r w:rsidR="001F4391">
        <w:t>, Industrial e Agropecuária, Sra. Séres Maria Moretti representando Rotary Clube São Mateus,</w:t>
      </w:r>
      <w:r w:rsidR="008510F4">
        <w:t xml:space="preserve"> </w:t>
      </w:r>
      <w:r w:rsidR="001F4391">
        <w:t>Sra. Eva Blaszcz representando a IG M</w:t>
      </w:r>
      <w:r w:rsidR="008510F4">
        <w:t>ATHE,</w:t>
      </w:r>
      <w:r w:rsidR="001F4391">
        <w:t xml:space="preserve"> </w:t>
      </w:r>
      <w:r w:rsidR="008510F4">
        <w:t>Sra. Juliana Camargo Presidente deste Conselho, representando o setor Hoteleiro. A reunião teve início com a palavra da Sra, Tamara que explanou brevemente sobre a necessidade da reunião</w:t>
      </w:r>
      <w:r w:rsidR="00451FAE">
        <w:t>,</w:t>
      </w:r>
      <w:r w:rsidR="008510F4">
        <w:t xml:space="preserve"> para</w:t>
      </w:r>
      <w:r w:rsidR="00B17E40">
        <w:t xml:space="preserve"> </w:t>
      </w:r>
      <w:r w:rsidR="00C1632B">
        <w:t>realizar a análise</w:t>
      </w:r>
      <w:r>
        <w:t xml:space="preserve"> dos </w:t>
      </w:r>
      <w:r w:rsidR="001F4391">
        <w:t xml:space="preserve">eventos recentes que protagonizaram </w:t>
      </w:r>
      <w:r w:rsidR="008510F4">
        <w:t>a desinformação</w:t>
      </w:r>
      <w:r w:rsidR="001F4391">
        <w:t xml:space="preserve"> </w:t>
      </w:r>
      <w:r w:rsidR="008510F4">
        <w:t>à</w:t>
      </w:r>
      <w:r w:rsidR="001F4391">
        <w:t xml:space="preserve"> cerca da Diretora de Turismo Tamara, </w:t>
      </w:r>
      <w:r w:rsidR="008510F4">
        <w:t xml:space="preserve">solicitando dos presentes qual a visão que os representantes tem do Conselho, com explanação das melhorias que podem ser </w:t>
      </w:r>
      <w:r w:rsidR="00451FAE">
        <w:t>atribuídas</w:t>
      </w:r>
      <w:r w:rsidR="008510F4">
        <w:t xml:space="preserve"> ou mudanças efetivas. Comentou que haverá uma parceria com o SEBRAE</w:t>
      </w:r>
      <w:r w:rsidR="00451FAE">
        <w:t xml:space="preserve"> assinado em outubro de 2024</w:t>
      </w:r>
      <w:r w:rsidR="008510F4">
        <w:t>, para agregar valor</w:t>
      </w:r>
      <w:r w:rsidR="00347715">
        <w:t>es</w:t>
      </w:r>
      <w:r w:rsidR="008510F4">
        <w:t xml:space="preserve"> </w:t>
      </w:r>
      <w:r w:rsidR="00347715">
        <w:t>à</w:t>
      </w:r>
      <w:r w:rsidR="008510F4">
        <w:t>s ações desempenhadas pel</w:t>
      </w:r>
      <w:r w:rsidR="00347715">
        <w:t>os órgãos públicos, através do Departamento de Turismo</w:t>
      </w:r>
      <w:r w:rsidR="008510F4">
        <w:t>. Sra. Eva comentou sobre o posicionamento da maioria das pessoas quere</w:t>
      </w:r>
      <w:r w:rsidR="00451FAE">
        <w:t>re</w:t>
      </w:r>
      <w:r w:rsidR="008510F4">
        <w:t xml:space="preserve">m resultados sem demandar esforços para isso. </w:t>
      </w:r>
      <w:r w:rsidR="00347715">
        <w:t xml:space="preserve">Os membros do Conselho enalteceram e </w:t>
      </w:r>
      <w:r w:rsidR="008510F4">
        <w:t>ressalt</w:t>
      </w:r>
      <w:r w:rsidR="00347715">
        <w:t>aram</w:t>
      </w:r>
      <w:r w:rsidR="008510F4">
        <w:t xml:space="preserve"> o esforço dedicado todo este tempo que </w:t>
      </w:r>
      <w:r w:rsidR="00347715">
        <w:t xml:space="preserve"> Sra. Tamara </w:t>
      </w:r>
      <w:r w:rsidR="008510F4">
        <w:t>esteve á frente do setor, e que as pessoas desinformadas geram este tipo de desinformação</w:t>
      </w:r>
      <w:r w:rsidR="00451FAE">
        <w:t>, o</w:t>
      </w:r>
      <w:r w:rsidR="008510F4">
        <w:t xml:space="preserve"> que acaba desmotivando a equipe, mas diante disso </w:t>
      </w:r>
      <w:r w:rsidR="00482D59">
        <w:t>deverão ser esclarecidos os fatos e levadas as falastras para melhoria do trabalho que já vem numa caminhada de conquistas. A Sra. Mônica comentou do poder deliberativo do Conselho que deve ser mais bem posicionado para dar credibilidade e a divulgação dos trabalhos executados, sugeriu ainda</w:t>
      </w:r>
      <w:r w:rsidR="00451FAE">
        <w:t>,</w:t>
      </w:r>
      <w:r w:rsidR="00482D59">
        <w:t xml:space="preserve"> uma Conferência da qual poderia demonstrar aos envolvidos internos e externos</w:t>
      </w:r>
      <w:r w:rsidR="00451FAE">
        <w:t xml:space="preserve"> para que</w:t>
      </w:r>
      <w:r w:rsidR="00482D59">
        <w:t xml:space="preserve"> compreendam as ações que o Conselho desempenha, e a Sra Tamara complementa que nesta Conferência poderiam tecer as datas de execução do Calendário de Eventos e ações do Turismo no município. Sra. Siomara exemplifica através da citação dos pontos turísticos que muitas vezes alguns cidadãos imaginam que não são bem valorizados e que o Conselho precisa seguir critérios para executar as ações, Sra. Eva comenta que a Conferência daria “asas” às ações que esclareceriam o trabalho realizado e as futuras ações para o Turismo. Sra. Séris comentou que é comum, algumas pessoas não valorizarem as riquezas culturais do </w:t>
      </w:r>
      <w:r w:rsidR="00451FAE">
        <w:t xml:space="preserve">próprio </w:t>
      </w:r>
      <w:r w:rsidR="00482D59">
        <w:t>município, e no momento que visualizam ações que contemplam a devida valorização, acaba</w:t>
      </w:r>
      <w:r w:rsidR="00451FAE">
        <w:t>m</w:t>
      </w:r>
      <w:r w:rsidR="00482D59">
        <w:t xml:space="preserve"> gerando comentários </w:t>
      </w:r>
      <w:r w:rsidR="00451FAE">
        <w:t xml:space="preserve">de </w:t>
      </w:r>
      <w:r w:rsidR="00482D59">
        <w:t xml:space="preserve">que </w:t>
      </w:r>
      <w:r w:rsidR="003D0152">
        <w:t xml:space="preserve">nunca é </w:t>
      </w:r>
      <w:r w:rsidR="00451FAE">
        <w:t xml:space="preserve">o </w:t>
      </w:r>
      <w:r w:rsidR="003D0152">
        <w:t xml:space="preserve">suficiente. </w:t>
      </w:r>
    </w:p>
    <w:p w14:paraId="334305E2" w14:textId="3ABD5C63" w:rsidR="003D0152" w:rsidRDefault="003D0152" w:rsidP="00D04D32">
      <w:pPr>
        <w:tabs>
          <w:tab w:val="left" w:pos="5840"/>
        </w:tabs>
        <w:jc w:val="both"/>
      </w:pPr>
      <w:r>
        <w:t>Eva e Tamara comentam que abrir o assunto através de uma Conferência que explanará aos representantes de todos os segmentos governamental e da sociedade civil, poderão sugerir, criticar, discutir, opinar e agregar valor as ações para o turismo municipal, Sra Eva e Sra. Céris enaltecem o que já existe de promoção turística no município.  Alexandre comenta que tudo gira em torno da comunicação e informação</w:t>
      </w:r>
      <w:r w:rsidR="00451FAE">
        <w:t xml:space="preserve"> e</w:t>
      </w:r>
      <w:r>
        <w:t xml:space="preserve"> que deve ser melhorado, comentou ainda sobre a hierarquia da promoção da Conferência, visto que necessita de autorização para realiza-la. Alexandre mencionou </w:t>
      </w:r>
      <w:r w:rsidR="00451FAE">
        <w:lastRenderedPageBreak/>
        <w:t xml:space="preserve">ainda, </w:t>
      </w:r>
      <w:r>
        <w:t xml:space="preserve">as necessidades de cumprir o planejamento já definido anteriormente, e </w:t>
      </w:r>
      <w:r w:rsidR="008F0156">
        <w:t>avançar com a criação de um Estatuto para que possam organizar o planejamento das ações á partir das verbas destinadas ao turismo no município. Deverá ainda haver a publicização do Conselho para que possam efetivar suas ações dentro de um planejamento estruturado. Sra. Eva comentou de como os pontos turísticos da rede privada devem estar atrelados a alguma associação ou organizaç</w:t>
      </w:r>
      <w:r w:rsidR="00451FAE">
        <w:t>ão</w:t>
      </w:r>
      <w:r w:rsidR="008F0156">
        <w:t xml:space="preserve"> para que possa participar dos programas que financiam estes parceiros. Deverão ainda estar primordialmente cadastrados no CADASTUR. </w:t>
      </w:r>
      <w:r w:rsidR="00B2653A">
        <w:t>Alexandre comentou da oportunidade de explorar ao máximo as linhas que estarão direcionadas ao turismo através do convênio firmado com o SEBRAE.</w:t>
      </w:r>
    </w:p>
    <w:p w14:paraId="69DED869" w14:textId="3F6768C6" w:rsidR="00213359" w:rsidRPr="00451FAE" w:rsidRDefault="00B2653A" w:rsidP="00D04D32">
      <w:pPr>
        <w:tabs>
          <w:tab w:val="left" w:pos="5840"/>
        </w:tabs>
        <w:jc w:val="both"/>
      </w:pPr>
      <w:r>
        <w:t>Sra. Eva explanou do esforço articulado que deve ser intensificado, visto que os resultados não acontecem do dia pra noite. Comentou do diagnóstico já realizado e apresentado para o Conselho, e este poderá ser utilizado para criação do planejamento estratégico para efetivação das ações. Sr. Alexandre comenta sobre a necessidade de agradecer aos órgãos públicos que favorecem e muitas vezes assumem grande parte da realização dos eventos e ações do Turismo no município. Diante das discussões, Alexandre comenta sobre a necessidade de traçar metas para execução das melhorias através dos eventos, reuniões, parcerias, entre outros. Em primeiro lugar providenciar a organização da burocracia do Conselho para depois firmar as parcerias, fala da Sra. Eva.</w:t>
      </w:r>
      <w:r w:rsidR="002D6AD7">
        <w:t xml:space="preserve"> A diretora do Departamento se propôs a entrar em contato com a Secretaria do Estado para orientações, visando a criação do Estatuto do Conselho. Sra. Eva comentou que é importante participar da ação da  Associação de Turismo e Meio Ambiente do Sul do Paraná, da qual solicitou de todos os municípios </w:t>
      </w:r>
      <w:r w:rsidR="002D6AD7" w:rsidRPr="00451FAE">
        <w:t xml:space="preserve">que encaminhem a </w:t>
      </w:r>
      <w:r w:rsidR="000B2CF7" w:rsidRPr="00451FAE">
        <w:t>M</w:t>
      </w:r>
      <w:r w:rsidR="002D6AD7" w:rsidRPr="00451FAE">
        <w:t xml:space="preserve">aravilha Turística atrativa </w:t>
      </w:r>
      <w:r w:rsidR="000B2CF7" w:rsidRPr="00451FAE">
        <w:t>eleita em primeiro lugar n</w:t>
      </w:r>
      <w:r w:rsidR="002D6AD7" w:rsidRPr="00451FAE">
        <w:t>o município, para que o atrativo mais votado</w:t>
      </w:r>
      <w:r w:rsidR="000B2CF7" w:rsidRPr="00451FAE">
        <w:t xml:space="preserve"> do município seja informado, pois irá compor as dez maravilhas turísticas da região Sul do Paraná. </w:t>
      </w:r>
      <w:r w:rsidR="00213359" w:rsidRPr="00451FAE">
        <w:t xml:space="preserve"> </w:t>
      </w:r>
      <w:r w:rsidR="00451FAE" w:rsidRPr="00451FAE">
        <w:t>Assim foi deliberado por este Conselho que estarão oficialmente abertas a votação para escolha das maravilhas turísticas dos municípios da região do sul do Paraná.</w:t>
      </w:r>
    </w:p>
    <w:p w14:paraId="05DE129B" w14:textId="39FA9BD9" w:rsidR="00892E0E" w:rsidRPr="00213359" w:rsidRDefault="008510F4" w:rsidP="00D04D32">
      <w:pPr>
        <w:jc w:val="both"/>
      </w:pPr>
      <w:r w:rsidRPr="00451FAE">
        <w:t>Foi realizada a leitura da Ata que s</w:t>
      </w:r>
      <w:r w:rsidR="00213359" w:rsidRPr="00451FAE">
        <w:t xml:space="preserve">em mais a declarar, este Comitê encerra seus trabalhos do dia, dando seguimento a abertura dos envelopes no dia 30 de novembro do corrente ano, eu Elizabete Balcer de Lima firmo verdade </w:t>
      </w:r>
      <w:r w:rsidR="00213359" w:rsidRPr="00213359">
        <w:t xml:space="preserve">no descrito </w:t>
      </w:r>
      <w:r w:rsidR="008367FF">
        <w:t>d</w:t>
      </w:r>
      <w:r w:rsidR="00213359" w:rsidRPr="00213359">
        <w:t>esta Ata que segue assinada por mim e pelos demais presentes.</w:t>
      </w:r>
    </w:p>
    <w:p w14:paraId="49232AA8" w14:textId="77777777" w:rsidR="00892E0E" w:rsidRDefault="00892E0E" w:rsidP="00D04D32">
      <w:pPr>
        <w:jc w:val="both"/>
        <w:rPr>
          <w:color w:val="FF0000"/>
        </w:rPr>
      </w:pPr>
    </w:p>
    <w:p w14:paraId="3E21360A" w14:textId="4A3E62A3" w:rsidR="00926DB9" w:rsidRPr="0081386E" w:rsidRDefault="00926DB9" w:rsidP="00D04D32">
      <w:pPr>
        <w:jc w:val="both"/>
        <w:rPr>
          <w:color w:val="FF0000"/>
        </w:rPr>
      </w:pPr>
    </w:p>
    <w:p w14:paraId="0FFB75BE" w14:textId="77777777" w:rsidR="00793157" w:rsidRPr="0081386E" w:rsidRDefault="00793157" w:rsidP="00D04D32">
      <w:pPr>
        <w:jc w:val="both"/>
        <w:rPr>
          <w:b/>
          <w:color w:val="FF0000"/>
          <w:sz w:val="22"/>
          <w:szCs w:val="22"/>
        </w:rPr>
      </w:pPr>
    </w:p>
    <w:sectPr w:rsidR="00793157" w:rsidRPr="008138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4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1ED7" w14:textId="77777777" w:rsidR="001431C2" w:rsidRDefault="001431C2">
      <w:r>
        <w:separator/>
      </w:r>
    </w:p>
  </w:endnote>
  <w:endnote w:type="continuationSeparator" w:id="0">
    <w:p w14:paraId="0FFE2175" w14:textId="77777777" w:rsidR="001431C2" w:rsidRDefault="0014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00"/>
    <w:family w:val="swiss"/>
    <w:pitch w:val="variable"/>
    <w:sig w:usb0="00000000" w:usb1="D200FDFF" w:usb2="0A042029" w:usb3="00000000" w:csb0="8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352B9" w14:textId="77777777" w:rsidR="00D273DD" w:rsidRDefault="00D273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2AD9" w14:textId="77777777" w:rsidR="00666634" w:rsidRDefault="00BB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Montserrat" w:eastAsia="Montserrat" w:hAnsi="Montserrat" w:cs="Montserrat"/>
        <w:color w:val="000000"/>
        <w:sz w:val="20"/>
        <w:szCs w:val="20"/>
      </w:rPr>
    </w:pPr>
    <w:r>
      <w:rPr>
        <w:rFonts w:ascii="Montserrat" w:eastAsia="Montserrat" w:hAnsi="Montserrat" w:cs="Montserrat"/>
        <w:color w:val="000000"/>
        <w:sz w:val="20"/>
        <w:szCs w:val="20"/>
      </w:rPr>
      <w:t xml:space="preserve">        www.saomateusdosul.pr.gov.br</w:t>
    </w:r>
  </w:p>
  <w:p w14:paraId="5542A9E3" w14:textId="77777777" w:rsidR="00666634" w:rsidRDefault="00BB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7C87E3" wp14:editId="5675D9CB">
          <wp:extent cx="6338497" cy="1572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8497" cy="157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7C4865" w14:textId="77777777" w:rsidR="00666634" w:rsidRDefault="00BB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rPr>
        <w:rFonts w:ascii="Montserrat" w:eastAsia="Montserrat" w:hAnsi="Montserrat" w:cs="Montserrat"/>
        <w:color w:val="000000"/>
        <w:sz w:val="20"/>
        <w:szCs w:val="20"/>
      </w:rPr>
    </w:pPr>
    <w:r>
      <w:rPr>
        <w:rFonts w:ascii="Montserrat" w:eastAsia="Montserrat" w:hAnsi="Montserrat" w:cs="Montserrat"/>
        <w:color w:val="000000"/>
        <w:sz w:val="20"/>
        <w:szCs w:val="20"/>
      </w:rPr>
      <w:t xml:space="preserve"> PREFEITURA DE SÃO MATEUS DO SUL                                                                                      (42) 3912-7008                                                                                              </w:t>
    </w:r>
  </w:p>
  <w:p w14:paraId="2FF25037" w14:textId="77777777" w:rsidR="00666634" w:rsidRDefault="00BB0A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/>
      <w:rPr>
        <w:rFonts w:ascii="Montserrat" w:eastAsia="Montserrat" w:hAnsi="Montserrat" w:cs="Montserrat"/>
        <w:color w:val="65656B"/>
        <w:sz w:val="20"/>
        <w:szCs w:val="20"/>
      </w:rPr>
    </w:pPr>
    <w:r>
      <w:rPr>
        <w:rFonts w:ascii="Montserrat" w:eastAsia="Montserrat" w:hAnsi="Montserrat" w:cs="Montserrat"/>
        <w:color w:val="65656B"/>
        <w:sz w:val="20"/>
        <w:szCs w:val="20"/>
      </w:rPr>
      <w:t xml:space="preserve"> Rua Barão do Rio Branco,  431 – Centro                                                                   </w:t>
    </w:r>
    <w:r>
      <w:rPr>
        <w:rFonts w:ascii="Montserrat" w:eastAsia="Montserrat" w:hAnsi="Montserrat" w:cs="Montserrat"/>
        <w:color w:val="000000"/>
        <w:sz w:val="20"/>
        <w:szCs w:val="20"/>
      </w:rPr>
      <w:t>CNPJ 76.021.450/0001-22</w:t>
    </w:r>
    <w:r>
      <w:rPr>
        <w:rFonts w:ascii="Montserrat" w:eastAsia="Montserrat" w:hAnsi="Montserrat" w:cs="Montserrat"/>
        <w:color w:val="65656B"/>
        <w:sz w:val="20"/>
        <w:szCs w:val="20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ABCF7" w14:textId="77777777" w:rsidR="00D273DD" w:rsidRDefault="00D273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D2FC8" w14:textId="77777777" w:rsidR="001431C2" w:rsidRDefault="001431C2">
      <w:r>
        <w:separator/>
      </w:r>
    </w:p>
  </w:footnote>
  <w:footnote w:type="continuationSeparator" w:id="0">
    <w:p w14:paraId="5D3DFF5F" w14:textId="77777777" w:rsidR="001431C2" w:rsidRDefault="00143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125AB" w14:textId="77777777" w:rsidR="00D273DD" w:rsidRDefault="00D273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D281D" w14:textId="749B4A44" w:rsidR="00666634" w:rsidRDefault="00D273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51BC9E" wp14:editId="1B30B541">
          <wp:extent cx="4688958" cy="942091"/>
          <wp:effectExtent l="0" t="0" r="0" b="0"/>
          <wp:docPr id="15212371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251" cy="945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08C47E" w14:textId="77777777" w:rsidR="00666634" w:rsidRDefault="006666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center"/>
      <w:rPr>
        <w:color w:val="000000"/>
      </w:rPr>
    </w:pPr>
  </w:p>
  <w:p w14:paraId="5B66D516" w14:textId="77777777" w:rsidR="00666634" w:rsidRDefault="006666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276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9EFC4" w14:textId="77777777" w:rsidR="00D273DD" w:rsidRDefault="00D273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2"/>
    <w:multiLevelType w:val="hybridMultilevel"/>
    <w:tmpl w:val="B4C2FDB2"/>
    <w:lvl w:ilvl="0" w:tplc="FAC27DAC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A75ED"/>
    <w:multiLevelType w:val="hybridMultilevel"/>
    <w:tmpl w:val="B64E3C12"/>
    <w:lvl w:ilvl="0" w:tplc="266675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3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7953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34"/>
    <w:rsid w:val="00001393"/>
    <w:rsid w:val="00005B28"/>
    <w:rsid w:val="00005E27"/>
    <w:rsid w:val="000174E0"/>
    <w:rsid w:val="00027937"/>
    <w:rsid w:val="000460E6"/>
    <w:rsid w:val="00051D76"/>
    <w:rsid w:val="00070720"/>
    <w:rsid w:val="00070B33"/>
    <w:rsid w:val="00077FE7"/>
    <w:rsid w:val="000822BA"/>
    <w:rsid w:val="000843C1"/>
    <w:rsid w:val="000A5559"/>
    <w:rsid w:val="000B2CF7"/>
    <w:rsid w:val="000B46D9"/>
    <w:rsid w:val="000B480A"/>
    <w:rsid w:val="000B4CBF"/>
    <w:rsid w:val="000C3E64"/>
    <w:rsid w:val="000C47D7"/>
    <w:rsid w:val="000C5C7B"/>
    <w:rsid w:val="000D4D12"/>
    <w:rsid w:val="000F76C0"/>
    <w:rsid w:val="00101252"/>
    <w:rsid w:val="001124C4"/>
    <w:rsid w:val="00112F7E"/>
    <w:rsid w:val="00120A2E"/>
    <w:rsid w:val="00136964"/>
    <w:rsid w:val="001420CF"/>
    <w:rsid w:val="001431C2"/>
    <w:rsid w:val="001445C8"/>
    <w:rsid w:val="00147D7D"/>
    <w:rsid w:val="00157ABB"/>
    <w:rsid w:val="0016015E"/>
    <w:rsid w:val="0016420D"/>
    <w:rsid w:val="00166B56"/>
    <w:rsid w:val="001728AD"/>
    <w:rsid w:val="00174267"/>
    <w:rsid w:val="001824C5"/>
    <w:rsid w:val="001859F8"/>
    <w:rsid w:val="0018691D"/>
    <w:rsid w:val="00192FCE"/>
    <w:rsid w:val="00193D0F"/>
    <w:rsid w:val="00196529"/>
    <w:rsid w:val="001A36CD"/>
    <w:rsid w:val="001B28ED"/>
    <w:rsid w:val="001B3D6B"/>
    <w:rsid w:val="001E11CB"/>
    <w:rsid w:val="001E4D9D"/>
    <w:rsid w:val="001F32C2"/>
    <w:rsid w:val="001F4391"/>
    <w:rsid w:val="00205049"/>
    <w:rsid w:val="00211722"/>
    <w:rsid w:val="00212EBB"/>
    <w:rsid w:val="00213359"/>
    <w:rsid w:val="00214A83"/>
    <w:rsid w:val="0022013D"/>
    <w:rsid w:val="00226D82"/>
    <w:rsid w:val="0023231E"/>
    <w:rsid w:val="002325F4"/>
    <w:rsid w:val="00235F02"/>
    <w:rsid w:val="002537A4"/>
    <w:rsid w:val="00257576"/>
    <w:rsid w:val="00266DDD"/>
    <w:rsid w:val="00273F69"/>
    <w:rsid w:val="002834B5"/>
    <w:rsid w:val="00286EBD"/>
    <w:rsid w:val="002911A0"/>
    <w:rsid w:val="002A2499"/>
    <w:rsid w:val="002A5240"/>
    <w:rsid w:val="002C1736"/>
    <w:rsid w:val="002C67F0"/>
    <w:rsid w:val="002C71B7"/>
    <w:rsid w:val="002D6AD7"/>
    <w:rsid w:val="002E7988"/>
    <w:rsid w:val="002F54E7"/>
    <w:rsid w:val="00316FB6"/>
    <w:rsid w:val="003172FC"/>
    <w:rsid w:val="00340ACA"/>
    <w:rsid w:val="00347715"/>
    <w:rsid w:val="003529F9"/>
    <w:rsid w:val="00362D26"/>
    <w:rsid w:val="003632FB"/>
    <w:rsid w:val="0037020E"/>
    <w:rsid w:val="00373297"/>
    <w:rsid w:val="003943DD"/>
    <w:rsid w:val="003A2E41"/>
    <w:rsid w:val="003D0152"/>
    <w:rsid w:val="003D54D0"/>
    <w:rsid w:val="003E1FE2"/>
    <w:rsid w:val="003F0891"/>
    <w:rsid w:val="00411429"/>
    <w:rsid w:val="00432EA9"/>
    <w:rsid w:val="0044236E"/>
    <w:rsid w:val="004437C9"/>
    <w:rsid w:val="00444C07"/>
    <w:rsid w:val="00451FAE"/>
    <w:rsid w:val="0045291F"/>
    <w:rsid w:val="00453BE8"/>
    <w:rsid w:val="004542F3"/>
    <w:rsid w:val="004549C1"/>
    <w:rsid w:val="00454EB1"/>
    <w:rsid w:val="00463E71"/>
    <w:rsid w:val="0046645A"/>
    <w:rsid w:val="00467213"/>
    <w:rsid w:val="00482B9C"/>
    <w:rsid w:val="00482D59"/>
    <w:rsid w:val="00483DAA"/>
    <w:rsid w:val="00495724"/>
    <w:rsid w:val="0049694F"/>
    <w:rsid w:val="004B26B4"/>
    <w:rsid w:val="004B3882"/>
    <w:rsid w:val="004D44A1"/>
    <w:rsid w:val="004D5539"/>
    <w:rsid w:val="004D6394"/>
    <w:rsid w:val="004E2754"/>
    <w:rsid w:val="004F05A9"/>
    <w:rsid w:val="004F538E"/>
    <w:rsid w:val="00501B6B"/>
    <w:rsid w:val="00517C21"/>
    <w:rsid w:val="0052669F"/>
    <w:rsid w:val="00530DA8"/>
    <w:rsid w:val="00540502"/>
    <w:rsid w:val="0057149D"/>
    <w:rsid w:val="0057311C"/>
    <w:rsid w:val="00586F82"/>
    <w:rsid w:val="005917C8"/>
    <w:rsid w:val="005B0893"/>
    <w:rsid w:val="005C3191"/>
    <w:rsid w:val="005E1DDC"/>
    <w:rsid w:val="005F7454"/>
    <w:rsid w:val="0060007D"/>
    <w:rsid w:val="00602ADA"/>
    <w:rsid w:val="006322D2"/>
    <w:rsid w:val="00641A07"/>
    <w:rsid w:val="006550B2"/>
    <w:rsid w:val="00666634"/>
    <w:rsid w:val="00676839"/>
    <w:rsid w:val="00684F96"/>
    <w:rsid w:val="0068549B"/>
    <w:rsid w:val="006960BF"/>
    <w:rsid w:val="006B062D"/>
    <w:rsid w:val="006C4F4C"/>
    <w:rsid w:val="006E4A72"/>
    <w:rsid w:val="006F21F7"/>
    <w:rsid w:val="006F5B41"/>
    <w:rsid w:val="00701564"/>
    <w:rsid w:val="00707DD4"/>
    <w:rsid w:val="00720D2B"/>
    <w:rsid w:val="007215A3"/>
    <w:rsid w:val="0073234E"/>
    <w:rsid w:val="00737A83"/>
    <w:rsid w:val="007402BF"/>
    <w:rsid w:val="00740C1D"/>
    <w:rsid w:val="007417E0"/>
    <w:rsid w:val="0074376C"/>
    <w:rsid w:val="00744D77"/>
    <w:rsid w:val="007522A2"/>
    <w:rsid w:val="0076048D"/>
    <w:rsid w:val="0076277A"/>
    <w:rsid w:val="00762A57"/>
    <w:rsid w:val="007704DE"/>
    <w:rsid w:val="00793157"/>
    <w:rsid w:val="007A1BA3"/>
    <w:rsid w:val="007A3E86"/>
    <w:rsid w:val="007A6F30"/>
    <w:rsid w:val="007C2234"/>
    <w:rsid w:val="007C3D12"/>
    <w:rsid w:val="007C44F8"/>
    <w:rsid w:val="007D59E7"/>
    <w:rsid w:val="007E1C4A"/>
    <w:rsid w:val="007F33DF"/>
    <w:rsid w:val="00802D75"/>
    <w:rsid w:val="008108E0"/>
    <w:rsid w:val="00811FBB"/>
    <w:rsid w:val="0081386E"/>
    <w:rsid w:val="00825C40"/>
    <w:rsid w:val="00834BAD"/>
    <w:rsid w:val="008367FF"/>
    <w:rsid w:val="00836A62"/>
    <w:rsid w:val="008510F4"/>
    <w:rsid w:val="0086310E"/>
    <w:rsid w:val="00864DD9"/>
    <w:rsid w:val="008663F0"/>
    <w:rsid w:val="00866C58"/>
    <w:rsid w:val="008758B5"/>
    <w:rsid w:val="00876FCE"/>
    <w:rsid w:val="00882E02"/>
    <w:rsid w:val="00892E0E"/>
    <w:rsid w:val="008939F6"/>
    <w:rsid w:val="008A235B"/>
    <w:rsid w:val="008A486C"/>
    <w:rsid w:val="008A64F1"/>
    <w:rsid w:val="008B2884"/>
    <w:rsid w:val="008B5086"/>
    <w:rsid w:val="008C0230"/>
    <w:rsid w:val="008D65D7"/>
    <w:rsid w:val="008E29CE"/>
    <w:rsid w:val="008E4CE1"/>
    <w:rsid w:val="008F0156"/>
    <w:rsid w:val="00900DED"/>
    <w:rsid w:val="00917292"/>
    <w:rsid w:val="00922C02"/>
    <w:rsid w:val="00926DB9"/>
    <w:rsid w:val="00927B26"/>
    <w:rsid w:val="009348C2"/>
    <w:rsid w:val="0093609B"/>
    <w:rsid w:val="0094128B"/>
    <w:rsid w:val="00964FE6"/>
    <w:rsid w:val="00985FF3"/>
    <w:rsid w:val="00991222"/>
    <w:rsid w:val="009917C4"/>
    <w:rsid w:val="009979F8"/>
    <w:rsid w:val="009B2A63"/>
    <w:rsid w:val="009B5E82"/>
    <w:rsid w:val="009E167E"/>
    <w:rsid w:val="009E4A3F"/>
    <w:rsid w:val="009F250C"/>
    <w:rsid w:val="009F52FD"/>
    <w:rsid w:val="00A07D29"/>
    <w:rsid w:val="00A336C1"/>
    <w:rsid w:val="00A36B86"/>
    <w:rsid w:val="00A47B13"/>
    <w:rsid w:val="00A80AD8"/>
    <w:rsid w:val="00AA504E"/>
    <w:rsid w:val="00AA6D94"/>
    <w:rsid w:val="00AA726C"/>
    <w:rsid w:val="00AD1734"/>
    <w:rsid w:val="00AE6045"/>
    <w:rsid w:val="00AF43E7"/>
    <w:rsid w:val="00B0120A"/>
    <w:rsid w:val="00B02092"/>
    <w:rsid w:val="00B04EFE"/>
    <w:rsid w:val="00B101AF"/>
    <w:rsid w:val="00B15EFF"/>
    <w:rsid w:val="00B17660"/>
    <w:rsid w:val="00B17E40"/>
    <w:rsid w:val="00B2653A"/>
    <w:rsid w:val="00B41638"/>
    <w:rsid w:val="00B45E3D"/>
    <w:rsid w:val="00B5155E"/>
    <w:rsid w:val="00B54DD9"/>
    <w:rsid w:val="00B55004"/>
    <w:rsid w:val="00B568C9"/>
    <w:rsid w:val="00B64C43"/>
    <w:rsid w:val="00B77BA9"/>
    <w:rsid w:val="00B8152D"/>
    <w:rsid w:val="00B860B1"/>
    <w:rsid w:val="00B86843"/>
    <w:rsid w:val="00B933B7"/>
    <w:rsid w:val="00BA481F"/>
    <w:rsid w:val="00BB0A81"/>
    <w:rsid w:val="00BB767B"/>
    <w:rsid w:val="00BB7ACE"/>
    <w:rsid w:val="00BC0574"/>
    <w:rsid w:val="00BC1C10"/>
    <w:rsid w:val="00BD4D08"/>
    <w:rsid w:val="00BD7A8E"/>
    <w:rsid w:val="00BE261A"/>
    <w:rsid w:val="00BE4772"/>
    <w:rsid w:val="00BE6FF7"/>
    <w:rsid w:val="00C01E9A"/>
    <w:rsid w:val="00C058A3"/>
    <w:rsid w:val="00C10FE8"/>
    <w:rsid w:val="00C11B5A"/>
    <w:rsid w:val="00C13CB9"/>
    <w:rsid w:val="00C160AA"/>
    <w:rsid w:val="00C1632B"/>
    <w:rsid w:val="00C21125"/>
    <w:rsid w:val="00C236F8"/>
    <w:rsid w:val="00C3172A"/>
    <w:rsid w:val="00C31A2E"/>
    <w:rsid w:val="00C33451"/>
    <w:rsid w:val="00C35E55"/>
    <w:rsid w:val="00C3641D"/>
    <w:rsid w:val="00C43742"/>
    <w:rsid w:val="00C52D77"/>
    <w:rsid w:val="00C57A20"/>
    <w:rsid w:val="00C6492C"/>
    <w:rsid w:val="00C716F2"/>
    <w:rsid w:val="00C77847"/>
    <w:rsid w:val="00C86E18"/>
    <w:rsid w:val="00CA16C7"/>
    <w:rsid w:val="00CA3C4A"/>
    <w:rsid w:val="00CA636F"/>
    <w:rsid w:val="00CC64D7"/>
    <w:rsid w:val="00CD7683"/>
    <w:rsid w:val="00CF0C52"/>
    <w:rsid w:val="00D04D32"/>
    <w:rsid w:val="00D1182F"/>
    <w:rsid w:val="00D273DD"/>
    <w:rsid w:val="00D301A9"/>
    <w:rsid w:val="00D31DDA"/>
    <w:rsid w:val="00D447B8"/>
    <w:rsid w:val="00D51700"/>
    <w:rsid w:val="00D553E8"/>
    <w:rsid w:val="00D56CCF"/>
    <w:rsid w:val="00D80938"/>
    <w:rsid w:val="00D97A94"/>
    <w:rsid w:val="00DC1DD5"/>
    <w:rsid w:val="00DC7159"/>
    <w:rsid w:val="00DE3718"/>
    <w:rsid w:val="00DE565E"/>
    <w:rsid w:val="00DE673A"/>
    <w:rsid w:val="00E155F1"/>
    <w:rsid w:val="00E23279"/>
    <w:rsid w:val="00E26132"/>
    <w:rsid w:val="00E43CA4"/>
    <w:rsid w:val="00E4416C"/>
    <w:rsid w:val="00E4699D"/>
    <w:rsid w:val="00E4760F"/>
    <w:rsid w:val="00E51F1A"/>
    <w:rsid w:val="00E5428F"/>
    <w:rsid w:val="00E6352F"/>
    <w:rsid w:val="00E64EBD"/>
    <w:rsid w:val="00EC3C79"/>
    <w:rsid w:val="00EC59A2"/>
    <w:rsid w:val="00ED1E67"/>
    <w:rsid w:val="00F04A44"/>
    <w:rsid w:val="00F3079A"/>
    <w:rsid w:val="00F32D27"/>
    <w:rsid w:val="00F342DF"/>
    <w:rsid w:val="00F373C4"/>
    <w:rsid w:val="00F4348B"/>
    <w:rsid w:val="00F43BF1"/>
    <w:rsid w:val="00F5492A"/>
    <w:rsid w:val="00F66BC0"/>
    <w:rsid w:val="00F75A33"/>
    <w:rsid w:val="00FA0162"/>
    <w:rsid w:val="00FA3568"/>
    <w:rsid w:val="00FA5E19"/>
    <w:rsid w:val="00FC60A1"/>
    <w:rsid w:val="00FD205C"/>
    <w:rsid w:val="00FD61EF"/>
    <w:rsid w:val="00FE4744"/>
    <w:rsid w:val="00FE5EA0"/>
    <w:rsid w:val="00FE6C89"/>
    <w:rsid w:val="00FF21E2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9B1C0"/>
  <w15:docId w15:val="{4CC4C1DA-ECD1-45F6-891D-A18BF211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1642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20D"/>
  </w:style>
  <w:style w:type="paragraph" w:styleId="Rodap">
    <w:name w:val="footer"/>
    <w:basedOn w:val="Normal"/>
    <w:link w:val="RodapChar"/>
    <w:uiPriority w:val="99"/>
    <w:unhideWhenUsed/>
    <w:rsid w:val="001642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420D"/>
  </w:style>
  <w:style w:type="paragraph" w:styleId="SemEspaamento">
    <w:name w:val="No Spacing"/>
    <w:uiPriority w:val="1"/>
    <w:qFormat/>
    <w:rsid w:val="00517C2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762A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22A2"/>
    <w:pPr>
      <w:suppressAutoHyphens/>
      <w:spacing w:after="160" w:line="256" w:lineRule="auto"/>
      <w:ind w:left="720"/>
      <w:contextualSpacing/>
    </w:pPr>
    <w:rPr>
      <w:rFonts w:ascii="Calibri" w:eastAsia="Droid Sans Fallback" w:hAnsi="Calibri" w:cs="Calibri"/>
      <w:sz w:val="22"/>
      <w:szCs w:val="22"/>
      <w:lang w:eastAsia="en-US"/>
    </w:rPr>
  </w:style>
  <w:style w:type="paragraph" w:customStyle="1" w:styleId="Identificao">
    <w:name w:val="Identificação"/>
    <w:basedOn w:val="Normal"/>
    <w:rsid w:val="007522A2"/>
    <w:pPr>
      <w:suppressAutoHyphens/>
    </w:pPr>
    <w:rPr>
      <w:rFonts w:eastAsia="Times New Roman" w:cs="Times New Roman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64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4F1"/>
    <w:rPr>
      <w:rFonts w:ascii="Segoe UI" w:hAnsi="Segoe UI" w:cs="Segoe UI"/>
      <w:sz w:val="18"/>
      <w:szCs w:val="18"/>
    </w:rPr>
  </w:style>
  <w:style w:type="paragraph" w:customStyle="1" w:styleId="Textopadro">
    <w:name w:val="Texto padrão"/>
    <w:basedOn w:val="Normal"/>
    <w:rsid w:val="009348C2"/>
    <w:pPr>
      <w:widowControl w:val="0"/>
      <w:suppressAutoHyphens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Contedodatabela">
    <w:name w:val="Conteúdo da tabela"/>
    <w:basedOn w:val="Normal"/>
    <w:rsid w:val="00EC3C79"/>
    <w:pPr>
      <w:widowControl w:val="0"/>
      <w:suppressLineNumbers/>
      <w:suppressAutoHyphens/>
    </w:pPr>
    <w:rPr>
      <w:rFonts w:ascii="Times New Roman" w:eastAsia="DejaVu Sans" w:hAnsi="Times New Roman" w:cs="DejaVu Sans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906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elizabete balcer</dc:creator>
  <cp:lastModifiedBy>Elizabete Lima</cp:lastModifiedBy>
  <cp:revision>7</cp:revision>
  <cp:lastPrinted>2022-10-17T18:16:00Z</cp:lastPrinted>
  <dcterms:created xsi:type="dcterms:W3CDTF">2024-11-01T12:54:00Z</dcterms:created>
  <dcterms:modified xsi:type="dcterms:W3CDTF">2024-11-01T14:30:00Z</dcterms:modified>
</cp:coreProperties>
</file>